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9E" w:rsidRPr="000F11E6" w:rsidRDefault="00CB355B" w:rsidP="00B67410">
      <w:pPr>
        <w:rPr>
          <w:rFonts w:cs="Times New Roman"/>
          <w:sz w:val="24"/>
          <w:szCs w:val="24"/>
        </w:rPr>
      </w:pPr>
      <w:bookmarkStart w:id="0" w:name="_GoBack"/>
      <w:bookmarkEnd w:id="0"/>
      <w:r w:rsidRPr="000F11E6">
        <w:rPr>
          <w:rFonts w:cs="Times New Roman"/>
          <w:b/>
          <w:sz w:val="24"/>
          <w:szCs w:val="24"/>
        </w:rPr>
        <w:t>Procedure</w:t>
      </w:r>
    </w:p>
    <w:p w:rsidR="00CB355B" w:rsidRPr="000F11E6" w:rsidRDefault="00CB355B" w:rsidP="00B67410">
      <w:pPr>
        <w:rPr>
          <w:rFonts w:cs="Times New Roman"/>
          <w:sz w:val="24"/>
          <w:szCs w:val="24"/>
        </w:rPr>
      </w:pPr>
    </w:p>
    <w:p w:rsidR="00CB355B" w:rsidRPr="000F11E6" w:rsidRDefault="00CB355B" w:rsidP="00B67410">
      <w:pPr>
        <w:rPr>
          <w:rFonts w:cs="Times New Roman"/>
          <w:sz w:val="24"/>
          <w:szCs w:val="24"/>
        </w:rPr>
      </w:pPr>
      <w:r w:rsidRPr="000F11E6">
        <w:rPr>
          <w:rFonts w:cs="Times New Roman"/>
          <w:sz w:val="24"/>
          <w:szCs w:val="24"/>
        </w:rPr>
        <w:t>Funds received for disaster recovery will be tracked in a manner that promotes ease of identification of funds and uses.</w:t>
      </w:r>
    </w:p>
    <w:p w:rsidR="002F5560" w:rsidRPr="000F11E6" w:rsidRDefault="002F5560" w:rsidP="00B67410">
      <w:pPr>
        <w:rPr>
          <w:rFonts w:cs="Times New Roman"/>
          <w:sz w:val="24"/>
          <w:szCs w:val="24"/>
        </w:rPr>
      </w:pPr>
    </w:p>
    <w:p w:rsidR="002F5560" w:rsidRPr="000F11E6" w:rsidRDefault="002F5560" w:rsidP="00B67410">
      <w:pPr>
        <w:rPr>
          <w:rFonts w:cs="Times New Roman"/>
          <w:sz w:val="24"/>
          <w:szCs w:val="24"/>
        </w:rPr>
      </w:pPr>
      <w:r w:rsidRPr="000F11E6">
        <w:rPr>
          <w:rFonts w:cs="Times New Roman"/>
          <w:b/>
          <w:sz w:val="24"/>
          <w:szCs w:val="24"/>
        </w:rPr>
        <w:t>Responsibility Matrix</w:t>
      </w:r>
    </w:p>
    <w:p w:rsidR="002F5560" w:rsidRPr="000F11E6" w:rsidRDefault="002F5560" w:rsidP="00B67410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5560" w:rsidRPr="000F11E6" w:rsidTr="002F5560">
        <w:tc>
          <w:tcPr>
            <w:tcW w:w="4788" w:type="dxa"/>
          </w:tcPr>
          <w:p w:rsidR="002F5560" w:rsidRPr="000F11E6" w:rsidRDefault="000F11E6" w:rsidP="00B6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4788" w:type="dxa"/>
          </w:tcPr>
          <w:p w:rsidR="002F5560" w:rsidRPr="000F11E6" w:rsidRDefault="000F11E6" w:rsidP="00B6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Area</w:t>
            </w:r>
          </w:p>
        </w:tc>
      </w:tr>
      <w:tr w:rsidR="002F5560" w:rsidRPr="000F11E6" w:rsidTr="002F5560">
        <w:tc>
          <w:tcPr>
            <w:tcW w:w="4788" w:type="dxa"/>
          </w:tcPr>
          <w:p w:rsidR="002F5560" w:rsidRPr="000F11E6" w:rsidRDefault="00354F90" w:rsidP="003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 deposits of funds received</w:t>
            </w:r>
          </w:p>
        </w:tc>
        <w:tc>
          <w:tcPr>
            <w:tcW w:w="4788" w:type="dxa"/>
          </w:tcPr>
          <w:p w:rsidR="002F5560" w:rsidRPr="000F11E6" w:rsidRDefault="00354F90" w:rsidP="00B6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Accounting</w:t>
            </w:r>
          </w:p>
        </w:tc>
      </w:tr>
      <w:tr w:rsidR="002F5560" w:rsidRPr="000F11E6" w:rsidTr="002F5560">
        <w:tc>
          <w:tcPr>
            <w:tcW w:w="4788" w:type="dxa"/>
          </w:tcPr>
          <w:p w:rsidR="002F5560" w:rsidRPr="000F11E6" w:rsidRDefault="001D689B" w:rsidP="001D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recovery funding</w:t>
            </w:r>
          </w:p>
        </w:tc>
        <w:tc>
          <w:tcPr>
            <w:tcW w:w="4788" w:type="dxa"/>
          </w:tcPr>
          <w:p w:rsidR="002F5560" w:rsidRPr="000F11E6" w:rsidRDefault="001D689B" w:rsidP="00B3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AVC/AVP Finance</w:t>
            </w:r>
          </w:p>
        </w:tc>
      </w:tr>
      <w:tr w:rsidR="00A041A7" w:rsidRPr="000F11E6" w:rsidTr="002F5560">
        <w:tc>
          <w:tcPr>
            <w:tcW w:w="4788" w:type="dxa"/>
          </w:tcPr>
          <w:p w:rsidR="00A041A7" w:rsidRPr="00A041A7" w:rsidRDefault="001D689B" w:rsidP="00B6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 funding entries</w:t>
            </w:r>
          </w:p>
        </w:tc>
        <w:tc>
          <w:tcPr>
            <w:tcW w:w="4788" w:type="dxa"/>
          </w:tcPr>
          <w:p w:rsidR="00A041A7" w:rsidRPr="00A041A7" w:rsidRDefault="001D689B" w:rsidP="00B3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Accounting</w:t>
            </w:r>
          </w:p>
        </w:tc>
      </w:tr>
      <w:tr w:rsidR="005855AB" w:rsidRPr="000F11E6" w:rsidTr="002F5560">
        <w:tc>
          <w:tcPr>
            <w:tcW w:w="4788" w:type="dxa"/>
          </w:tcPr>
          <w:p w:rsidR="005855AB" w:rsidRPr="005855AB" w:rsidRDefault="005855AB" w:rsidP="00B6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 to deficit balance inquiries</w:t>
            </w:r>
          </w:p>
        </w:tc>
        <w:tc>
          <w:tcPr>
            <w:tcW w:w="4788" w:type="dxa"/>
          </w:tcPr>
          <w:p w:rsidR="005855AB" w:rsidRPr="005855AB" w:rsidRDefault="005855AB" w:rsidP="00B35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Accounting</w:t>
            </w:r>
          </w:p>
        </w:tc>
      </w:tr>
    </w:tbl>
    <w:p w:rsidR="002F5560" w:rsidRPr="000F11E6" w:rsidRDefault="002F5560" w:rsidP="00B67410">
      <w:pPr>
        <w:rPr>
          <w:rFonts w:cs="Times New Roman"/>
          <w:sz w:val="24"/>
          <w:szCs w:val="24"/>
        </w:rPr>
      </w:pPr>
    </w:p>
    <w:p w:rsidR="002F5560" w:rsidRPr="000F11E6" w:rsidRDefault="002F5560" w:rsidP="00B67410">
      <w:pPr>
        <w:rPr>
          <w:rFonts w:cs="Times New Roman"/>
          <w:sz w:val="24"/>
          <w:szCs w:val="24"/>
        </w:rPr>
      </w:pPr>
    </w:p>
    <w:p w:rsidR="002F5560" w:rsidRDefault="00FE6A5C" w:rsidP="00B67410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Record Deposits</w:t>
      </w:r>
    </w:p>
    <w:p w:rsidR="00FE6A5C" w:rsidRDefault="00FE6A5C" w:rsidP="00B67410">
      <w:pPr>
        <w:rPr>
          <w:rFonts w:cs="Times New Roman"/>
          <w:sz w:val="24"/>
          <w:szCs w:val="24"/>
        </w:rPr>
      </w:pPr>
    </w:p>
    <w:p w:rsidR="00FE6A5C" w:rsidRDefault="00FA216D" w:rsidP="00FA216D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 funds received for disaster recovery will be deposited locally</w:t>
      </w:r>
      <w:r w:rsidR="004F6D53">
        <w:rPr>
          <w:rFonts w:cs="Times New Roman"/>
          <w:sz w:val="24"/>
          <w:szCs w:val="24"/>
        </w:rPr>
        <w:t>, in the appropriate fund code (generally fund group 2 – designated)</w:t>
      </w:r>
    </w:p>
    <w:p w:rsidR="009370A8" w:rsidRDefault="009370A8" w:rsidP="00FA216D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Funds received will be recorded at UH System and then transferred to the appropriate campus. </w:t>
      </w:r>
    </w:p>
    <w:p w:rsidR="009370A8" w:rsidRDefault="009370A8" w:rsidP="00FA216D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Funds will be identified using the following accounts: </w:t>
      </w:r>
    </w:p>
    <w:p w:rsidR="004F6D53" w:rsidRDefault="004F6D53" w:rsidP="004F6D53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Ins</w:t>
      </w:r>
      <w:r w:rsidR="009B2B7C">
        <w:rPr>
          <w:rFonts w:cs="Times New Roman"/>
          <w:sz w:val="24"/>
          <w:szCs w:val="24"/>
        </w:rPr>
        <w:t xml:space="preserve">urance Proceeds are recorded as:  </w:t>
      </w:r>
      <w:r w:rsidR="00874DCE">
        <w:rPr>
          <w:rFonts w:cs="Times New Roman"/>
          <w:sz w:val="24"/>
          <w:szCs w:val="24"/>
        </w:rPr>
        <w:t>30999 – INSURANCE/OTHER SETTLEMENTS</w:t>
      </w:r>
    </w:p>
    <w:p w:rsidR="00384A4B" w:rsidRDefault="000D38D8" w:rsidP="00384A4B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Disaster funds received from the Federal Emergency Management Agency (via the Texas Department of Emergency Management) are recorded as</w:t>
      </w:r>
      <w:r w:rsidR="00384A4B" w:rsidRPr="00384A4B">
        <w:rPr>
          <w:rFonts w:cs="Times New Roman"/>
          <w:sz w:val="24"/>
          <w:szCs w:val="24"/>
        </w:rPr>
        <w:t xml:space="preserve"> </w:t>
      </w:r>
      <w:r w:rsidR="00384A4B">
        <w:rPr>
          <w:rFonts w:cs="Times New Roman"/>
          <w:sz w:val="24"/>
          <w:szCs w:val="24"/>
        </w:rPr>
        <w:t>30999 – INSURANCE/OTHER SETTLEMENTS</w:t>
      </w:r>
    </w:p>
    <w:p w:rsidR="000D38D8" w:rsidRDefault="000D38D8" w:rsidP="009370A8">
      <w:pPr>
        <w:pStyle w:val="ListParagraph"/>
        <w:ind w:left="360"/>
        <w:rPr>
          <w:rFonts w:cs="Times New Roman"/>
          <w:sz w:val="24"/>
          <w:szCs w:val="24"/>
        </w:rPr>
      </w:pPr>
    </w:p>
    <w:p w:rsidR="009370A8" w:rsidRDefault="00BC4F46" w:rsidP="009370A8">
      <w:pPr>
        <w:pStyle w:val="ListParagraph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Fund Local and Capital/Construction Recovery cost centers</w:t>
      </w:r>
    </w:p>
    <w:p w:rsidR="00BC4F46" w:rsidRDefault="00BC4F46" w:rsidP="009370A8">
      <w:pPr>
        <w:pStyle w:val="ListParagraph"/>
        <w:ind w:left="0"/>
        <w:rPr>
          <w:rFonts w:cs="Times New Roman"/>
          <w:sz w:val="24"/>
          <w:szCs w:val="24"/>
        </w:rPr>
      </w:pPr>
    </w:p>
    <w:p w:rsidR="00BC4F46" w:rsidRDefault="00BC4F46" w:rsidP="00BC4F46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Plant Accounting will fund local recovery and capital/construction recovery cost centers at the direction of the AVC/AVP for Finance. </w:t>
      </w:r>
    </w:p>
    <w:p w:rsidR="00BC4F46" w:rsidRDefault="00BC4F46" w:rsidP="00BC4F46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Plant Accounting will prepare a recommendation for funding at the end of each fiscal year, based on the following criteria:</w:t>
      </w:r>
    </w:p>
    <w:p w:rsidR="00BC4F46" w:rsidRDefault="00BC4F46" w:rsidP="00BC4F46">
      <w:pPr>
        <w:pStyle w:val="ListParagraph"/>
        <w:numPr>
          <w:ilvl w:val="1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Project status/completion</w:t>
      </w:r>
    </w:p>
    <w:p w:rsidR="00BC4F46" w:rsidRDefault="00BC4F46" w:rsidP="00BC4F46">
      <w:pPr>
        <w:pStyle w:val="ListParagraph"/>
        <w:numPr>
          <w:ilvl w:val="1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Recovery funds received/available</w:t>
      </w:r>
    </w:p>
    <w:p w:rsidR="0036463B" w:rsidRDefault="0036463B" w:rsidP="00BC4F46">
      <w:pPr>
        <w:pStyle w:val="ListParagraph"/>
        <w:numPr>
          <w:ilvl w:val="1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Recommendations of disaster recovery consulting personnel</w:t>
      </w:r>
    </w:p>
    <w:p w:rsidR="00B9489B" w:rsidRDefault="00B9489B" w:rsidP="00B9489B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Funding entries will be recorded as equity transfers from depository cost centers to recovery cost centers.</w:t>
      </w:r>
    </w:p>
    <w:p w:rsidR="00B9489B" w:rsidRDefault="00B9489B" w:rsidP="00B9489B">
      <w:pPr>
        <w:rPr>
          <w:rFonts w:cs="Times New Roman"/>
          <w:sz w:val="24"/>
          <w:szCs w:val="24"/>
        </w:rPr>
      </w:pPr>
    </w:p>
    <w:p w:rsidR="00B9489B" w:rsidRDefault="00B9489B" w:rsidP="00B9489B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Deficit Balance Inquiries</w:t>
      </w:r>
    </w:p>
    <w:p w:rsidR="00B9489B" w:rsidRDefault="00B9489B" w:rsidP="00B9489B">
      <w:pPr>
        <w:rPr>
          <w:rFonts w:cs="Times New Roman"/>
          <w:sz w:val="24"/>
          <w:szCs w:val="24"/>
        </w:rPr>
      </w:pPr>
    </w:p>
    <w:p w:rsidR="00B9489B" w:rsidRDefault="00B9489B" w:rsidP="00B9489B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Disaster recovery cost centers are easily identified by program code.</w:t>
      </w:r>
    </w:p>
    <w:p w:rsidR="00B9489B" w:rsidRDefault="00B9489B" w:rsidP="00B9489B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Plant Accounting will respond to annual fiscal year end review of deficit balances for all program codes associated with the disaster program codes.</w:t>
      </w:r>
    </w:p>
    <w:p w:rsidR="002F5560" w:rsidRPr="00523106" w:rsidRDefault="00523106" w:rsidP="00B67410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523106">
        <w:rPr>
          <w:rFonts w:cs="Times New Roman"/>
          <w:sz w:val="24"/>
          <w:szCs w:val="24"/>
        </w:rPr>
        <w:t>In the event that d</w:t>
      </w:r>
      <w:r w:rsidR="00B9489B" w:rsidRPr="00523106">
        <w:rPr>
          <w:rFonts w:cs="Times New Roman"/>
          <w:sz w:val="24"/>
          <w:szCs w:val="24"/>
        </w:rPr>
        <w:t xml:space="preserve">epartmental </w:t>
      </w:r>
      <w:r w:rsidRPr="00523106">
        <w:rPr>
          <w:rFonts w:cs="Times New Roman"/>
          <w:sz w:val="24"/>
          <w:szCs w:val="24"/>
        </w:rPr>
        <w:t xml:space="preserve">recovery </w:t>
      </w:r>
      <w:r w:rsidR="00B9489B" w:rsidRPr="00523106">
        <w:rPr>
          <w:rFonts w:cs="Times New Roman"/>
          <w:sz w:val="24"/>
          <w:szCs w:val="24"/>
        </w:rPr>
        <w:t>cost center</w:t>
      </w:r>
      <w:r w:rsidRPr="00523106">
        <w:rPr>
          <w:rFonts w:cs="Times New Roman"/>
          <w:sz w:val="24"/>
          <w:szCs w:val="24"/>
        </w:rPr>
        <w:t xml:space="preserve"> expenditures exceed</w:t>
      </w:r>
      <w:r w:rsidR="00B9489B" w:rsidRPr="00523106">
        <w:rPr>
          <w:rFonts w:cs="Times New Roman"/>
          <w:sz w:val="24"/>
          <w:szCs w:val="24"/>
        </w:rPr>
        <w:t xml:space="preserve"> the recovery budget</w:t>
      </w:r>
      <w:r w:rsidRPr="00523106">
        <w:rPr>
          <w:rFonts w:cs="Times New Roman"/>
          <w:sz w:val="24"/>
          <w:szCs w:val="24"/>
        </w:rPr>
        <w:t xml:space="preserve">, departmental personnel will be responsible for providing explanations. </w:t>
      </w:r>
    </w:p>
    <w:sectPr w:rsidR="002F5560" w:rsidRPr="00523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80" w:rsidRDefault="00B73A80" w:rsidP="00B73A80">
      <w:r>
        <w:separator/>
      </w:r>
    </w:p>
  </w:endnote>
  <w:endnote w:type="continuationSeparator" w:id="0">
    <w:p w:rsidR="00B73A80" w:rsidRDefault="00B73A80" w:rsidP="00B7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82" w:rsidRDefault="00292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337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A80" w:rsidRDefault="00B73A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4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3A80" w:rsidRDefault="00B73A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82" w:rsidRDefault="00292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80" w:rsidRDefault="00B73A80" w:rsidP="00B73A80">
      <w:r>
        <w:separator/>
      </w:r>
    </w:p>
  </w:footnote>
  <w:footnote w:type="continuationSeparator" w:id="0">
    <w:p w:rsidR="00B73A80" w:rsidRDefault="00B73A80" w:rsidP="00B7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82" w:rsidRDefault="00292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80" w:rsidRDefault="00B67410" w:rsidP="00B73A80">
    <w:pPr>
      <w:pStyle w:val="Header"/>
      <w:jc w:val="center"/>
    </w:pPr>
    <w:r>
      <w:t>C.02</w:t>
    </w:r>
    <w:r w:rsidR="00B73A80">
      <w:t xml:space="preserve"> – Post Disaster Financial Set Up – </w:t>
    </w:r>
    <w:r>
      <w:t>Funding Entries and Deficit Reporting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82" w:rsidRDefault="00292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507"/>
    <w:multiLevelType w:val="hybridMultilevel"/>
    <w:tmpl w:val="B024C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220463"/>
    <w:multiLevelType w:val="hybridMultilevel"/>
    <w:tmpl w:val="07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06274"/>
    <w:multiLevelType w:val="hybridMultilevel"/>
    <w:tmpl w:val="7418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D5795"/>
    <w:multiLevelType w:val="hybridMultilevel"/>
    <w:tmpl w:val="6F185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47F74"/>
    <w:multiLevelType w:val="hybridMultilevel"/>
    <w:tmpl w:val="AC306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5E7307"/>
    <w:multiLevelType w:val="hybridMultilevel"/>
    <w:tmpl w:val="3C7E2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51226D"/>
    <w:multiLevelType w:val="hybridMultilevel"/>
    <w:tmpl w:val="B0D43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B0"/>
    <w:rsid w:val="000C1708"/>
    <w:rsid w:val="000D38D8"/>
    <w:rsid w:val="000F11E6"/>
    <w:rsid w:val="00153682"/>
    <w:rsid w:val="001D689B"/>
    <w:rsid w:val="00222B68"/>
    <w:rsid w:val="00232080"/>
    <w:rsid w:val="00292B82"/>
    <w:rsid w:val="002B549E"/>
    <w:rsid w:val="002F5560"/>
    <w:rsid w:val="00354F90"/>
    <w:rsid w:val="0036463B"/>
    <w:rsid w:val="00384A4B"/>
    <w:rsid w:val="004D0E89"/>
    <w:rsid w:val="004F6D53"/>
    <w:rsid w:val="00523106"/>
    <w:rsid w:val="005814BD"/>
    <w:rsid w:val="005855AB"/>
    <w:rsid w:val="005B7148"/>
    <w:rsid w:val="005E2479"/>
    <w:rsid w:val="00725D1F"/>
    <w:rsid w:val="007B62ED"/>
    <w:rsid w:val="007F4E76"/>
    <w:rsid w:val="00837567"/>
    <w:rsid w:val="00874DCE"/>
    <w:rsid w:val="008B3658"/>
    <w:rsid w:val="008E1FB4"/>
    <w:rsid w:val="00903D89"/>
    <w:rsid w:val="009370A8"/>
    <w:rsid w:val="0094746E"/>
    <w:rsid w:val="009B2B7C"/>
    <w:rsid w:val="009F728A"/>
    <w:rsid w:val="00A041A7"/>
    <w:rsid w:val="00A41781"/>
    <w:rsid w:val="00B354CE"/>
    <w:rsid w:val="00B67410"/>
    <w:rsid w:val="00B73A80"/>
    <w:rsid w:val="00B9489B"/>
    <w:rsid w:val="00BC4F46"/>
    <w:rsid w:val="00C512F4"/>
    <w:rsid w:val="00C837B0"/>
    <w:rsid w:val="00C9624A"/>
    <w:rsid w:val="00CB355B"/>
    <w:rsid w:val="00CC7591"/>
    <w:rsid w:val="00D575ED"/>
    <w:rsid w:val="00DB4D39"/>
    <w:rsid w:val="00DE7E95"/>
    <w:rsid w:val="00E12E44"/>
    <w:rsid w:val="00F95158"/>
    <w:rsid w:val="00FA216D"/>
    <w:rsid w:val="00FE592B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80"/>
  </w:style>
  <w:style w:type="paragraph" w:styleId="Footer">
    <w:name w:val="footer"/>
    <w:basedOn w:val="Normal"/>
    <w:link w:val="FooterChar"/>
    <w:uiPriority w:val="99"/>
    <w:unhideWhenUsed/>
    <w:rsid w:val="00B73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80"/>
  </w:style>
  <w:style w:type="paragraph" w:styleId="ListParagraph">
    <w:name w:val="List Paragraph"/>
    <w:basedOn w:val="Normal"/>
    <w:uiPriority w:val="34"/>
    <w:qFormat/>
    <w:rsid w:val="00B73A80"/>
    <w:pPr>
      <w:ind w:left="720"/>
      <w:contextualSpacing/>
    </w:pPr>
  </w:style>
  <w:style w:type="table" w:styleId="TableGrid">
    <w:name w:val="Table Grid"/>
    <w:basedOn w:val="TableNormal"/>
    <w:uiPriority w:val="59"/>
    <w:rsid w:val="00222B6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80"/>
  </w:style>
  <w:style w:type="paragraph" w:styleId="Footer">
    <w:name w:val="footer"/>
    <w:basedOn w:val="Normal"/>
    <w:link w:val="FooterChar"/>
    <w:uiPriority w:val="99"/>
    <w:unhideWhenUsed/>
    <w:rsid w:val="00B73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80"/>
  </w:style>
  <w:style w:type="paragraph" w:styleId="ListParagraph">
    <w:name w:val="List Paragraph"/>
    <w:basedOn w:val="Normal"/>
    <w:uiPriority w:val="34"/>
    <w:qFormat/>
    <w:rsid w:val="00B73A80"/>
    <w:pPr>
      <w:ind w:left="720"/>
      <w:contextualSpacing/>
    </w:pPr>
  </w:style>
  <w:style w:type="table" w:styleId="TableGrid">
    <w:name w:val="Table Grid"/>
    <w:basedOn w:val="TableNormal"/>
    <w:uiPriority w:val="59"/>
    <w:rsid w:val="00222B6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Livingston, Karin A</cp:lastModifiedBy>
  <cp:revision>27</cp:revision>
  <dcterms:created xsi:type="dcterms:W3CDTF">2014-07-14T16:29:00Z</dcterms:created>
  <dcterms:modified xsi:type="dcterms:W3CDTF">2015-06-30T22:00:00Z</dcterms:modified>
</cp:coreProperties>
</file>